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CA" w:rsidRDefault="004C0AC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0ACA" w:rsidRDefault="004C0ACA">
      <w:pPr>
        <w:pStyle w:val="ConsPlusNormal"/>
        <w:jc w:val="both"/>
        <w:outlineLvl w:val="0"/>
      </w:pPr>
    </w:p>
    <w:p w:rsidR="004C0ACA" w:rsidRDefault="004C0AC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0ACA" w:rsidRDefault="004C0ACA">
      <w:pPr>
        <w:pStyle w:val="ConsPlusTitle"/>
        <w:jc w:val="center"/>
      </w:pPr>
    </w:p>
    <w:p w:rsidR="004C0ACA" w:rsidRDefault="004C0ACA">
      <w:pPr>
        <w:pStyle w:val="ConsPlusTitle"/>
        <w:jc w:val="center"/>
      </w:pPr>
      <w:r>
        <w:t>ПОСТАНОВЛЕНИЕ</w:t>
      </w:r>
    </w:p>
    <w:p w:rsidR="004C0ACA" w:rsidRDefault="004C0ACA">
      <w:pPr>
        <w:pStyle w:val="ConsPlusTitle"/>
        <w:jc w:val="center"/>
      </w:pPr>
      <w:r>
        <w:t>от 17 ноября 2015 г. N 1239</w:t>
      </w:r>
    </w:p>
    <w:p w:rsidR="004C0ACA" w:rsidRDefault="004C0ACA">
      <w:pPr>
        <w:pStyle w:val="ConsPlusTitle"/>
        <w:jc w:val="center"/>
      </w:pPr>
    </w:p>
    <w:p w:rsidR="004C0ACA" w:rsidRDefault="004C0ACA">
      <w:pPr>
        <w:pStyle w:val="ConsPlusTitle"/>
        <w:jc w:val="center"/>
      </w:pPr>
      <w:r>
        <w:t>ОБ УТВЕРЖДЕНИИ ПРАВИЛ</w:t>
      </w:r>
    </w:p>
    <w:p w:rsidR="004C0ACA" w:rsidRDefault="004C0ACA">
      <w:pPr>
        <w:pStyle w:val="ConsPlusTitle"/>
        <w:jc w:val="center"/>
      </w:pPr>
      <w:r>
        <w:t>ВЫЯВЛЕНИЯ ДЕТЕЙ, ПРОЯВИВШИХ ВЫДАЮЩИЕСЯ СПОСОБНОСТИ,</w:t>
      </w:r>
    </w:p>
    <w:p w:rsidR="004C0ACA" w:rsidRDefault="004C0ACA">
      <w:pPr>
        <w:pStyle w:val="ConsPlusTitle"/>
        <w:jc w:val="center"/>
      </w:pPr>
      <w:r>
        <w:t>И СОПРОВОЖДЕНИЯ ИХ ДАЛЬНЕЙШЕГО РАЗВИТИЯ</w:t>
      </w:r>
    </w:p>
    <w:p w:rsidR="004C0ACA" w:rsidRDefault="004C0A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06.05.2016 </w:t>
            </w:r>
            <w:hyperlink r:id="rId5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24.06.2017 </w:t>
            </w:r>
            <w:hyperlink r:id="rId6" w:history="1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05.12.2017 </w:t>
            </w:r>
            <w:hyperlink r:id="rId7" w:history="1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 xml:space="preserve">, от 03.11.2018 </w:t>
            </w:r>
            <w:hyperlink r:id="rId8" w:history="1">
              <w:r>
                <w:rPr>
                  <w:color w:val="0000FF"/>
                </w:rPr>
                <w:t>N 1319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9" w:history="1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 xml:space="preserve">, от 15.11.2019 </w:t>
            </w:r>
            <w:hyperlink r:id="rId10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27.05.2020 </w:t>
            </w:r>
            <w:hyperlink r:id="rId11" w:history="1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0ACA" w:rsidRDefault="004C0ACA">
      <w:pPr>
        <w:pStyle w:val="ConsPlusNormal"/>
        <w:jc w:val="center"/>
      </w:pPr>
    </w:p>
    <w:p w:rsidR="004C0ACA" w:rsidRDefault="004C0ACA">
      <w:pPr>
        <w:pStyle w:val="ConsPlusNormal"/>
        <w:ind w:firstLine="540"/>
        <w:jc w:val="both"/>
      </w:pPr>
      <w: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выявления детей, проявивших выдающиеся способности, и сопровождения их дальнейшего развития.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2. Установить, что в 2015 году реализация настоящего постановления осуществляется с учетом следующих особенностей: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Министерство образования и науки Российской Федерации: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утверждает перечни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 федеральными государственными органами перечней мероприятий федеральных государственных органов, сформированных в соответствии с </w:t>
      </w:r>
      <w:hyperlink w:anchor="P80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5" w:history="1">
        <w:r>
          <w:rPr>
            <w:color w:val="0000FF"/>
          </w:rPr>
          <w:t>6</w:t>
        </w:r>
      </w:hyperlink>
      <w:r>
        <w:t xml:space="preserve"> 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направляет до 27 ноября 2015 г. перечни мероприятий на 2014 - 2015 учебный год и на 2015 - 2016 учебный год оператору, определенному в соответствии с </w:t>
      </w:r>
      <w:hyperlink w:anchor="P95" w:history="1">
        <w:r>
          <w:rPr>
            <w:color w:val="0000FF"/>
          </w:rPr>
          <w:t>пунктом 7</w:t>
        </w:r>
      </w:hyperlink>
      <w:r>
        <w:t xml:space="preserve"> Правил (далее - оператор);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сведения о таких детях (далее - обобщенные сведения о детях, проявивших выдающиеся способности). Размещение оператором обобщенных сведений о детях, проявивших выдающиеся способности, в государственном информационном ресурсе, предусмотренном </w:t>
      </w:r>
      <w:hyperlink w:anchor="P100" w:history="1">
        <w:r>
          <w:rPr>
            <w:color w:val="0000FF"/>
          </w:rPr>
          <w:t>пунктом 9</w:t>
        </w:r>
      </w:hyperlink>
      <w:r>
        <w:t xml:space="preserve"> Правил, осуществляется в 2-недельный срок со дня начала его функционирования;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lastRenderedPageBreak/>
        <w:t xml:space="preserve">в) в случае если оператор не определен до 2 декабря 2015 г. в соответствии с </w:t>
      </w:r>
      <w:hyperlink w:anchor="P95" w:history="1">
        <w:r>
          <w:rPr>
            <w:color w:val="0000FF"/>
          </w:rPr>
          <w:t>пунктом 7</w:t>
        </w:r>
      </w:hyperlink>
      <w:r>
        <w:t xml:space="preserve"> 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 </w:t>
      </w:r>
      <w:hyperlink w:anchor="P95" w:history="1">
        <w:r>
          <w:rPr>
            <w:color w:val="0000FF"/>
          </w:rPr>
          <w:t>пунктом 7</w:t>
        </w:r>
      </w:hyperlink>
      <w:r>
        <w:t xml:space="preserve"> 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3(1). Финансовое обеспечение предоставления субсидий организации, осуществляющей организацию выявления, и сопровождения дальнейшего развития детей, проявивших выдающиеся способности, осуществлять в пределах бюджетных ассигнований, предусмотренных Министерству просвещения Российской Федерации в федеральном бюджете на указанные цели в рамках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"Об утверждении государственной программы Российской Федерации "Развитие образования", в размере 25 млн. рублей ежегодно.</w:t>
      </w:r>
    </w:p>
    <w:p w:rsidR="004C0ACA" w:rsidRDefault="004C0ACA">
      <w:pPr>
        <w:pStyle w:val="ConsPlusNormal"/>
        <w:jc w:val="both"/>
      </w:pPr>
      <w:r>
        <w:t xml:space="preserve">(в ред. Постановлений Правительства РФ от 03.11.2018 </w:t>
      </w:r>
      <w:hyperlink r:id="rId14" w:history="1">
        <w:r>
          <w:rPr>
            <w:color w:val="0000FF"/>
          </w:rPr>
          <w:t>N 1319</w:t>
        </w:r>
      </w:hyperlink>
      <w:r>
        <w:t xml:space="preserve">, от 27.05.2020 </w:t>
      </w:r>
      <w:hyperlink r:id="rId15" w:history="1">
        <w:r>
          <w:rPr>
            <w:color w:val="0000FF"/>
          </w:rPr>
          <w:t>N 760</w:t>
        </w:r>
      </w:hyperlink>
      <w:r>
        <w:t>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0" w:name="P26"/>
      <w:bookmarkEnd w:id="0"/>
      <w:r>
        <w:t>3(2). Установить, что в 2020 году реализация настоящего постановления осуществляется с учетом того, что Министерство просвещения Российской Федерации обеспечивает сбор предложений для формирования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2020/21 учебный год до 1 сентября 2020 г. и утверждает этот перечень до 15 декабря 2020 г.</w:t>
      </w:r>
    </w:p>
    <w:p w:rsidR="004C0ACA" w:rsidRDefault="004C0ACA">
      <w:pPr>
        <w:pStyle w:val="ConsPlusNormal"/>
        <w:jc w:val="both"/>
      </w:pPr>
      <w:r>
        <w:t xml:space="preserve">(п. 3(2)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4C0ACA" w:rsidRDefault="004C0ACA">
      <w:pPr>
        <w:pStyle w:val="ConsPlusNormal"/>
        <w:ind w:firstLine="540"/>
        <w:jc w:val="both"/>
      </w:pPr>
    </w:p>
    <w:p w:rsidR="004C0ACA" w:rsidRDefault="004C0ACA">
      <w:pPr>
        <w:pStyle w:val="ConsPlusNormal"/>
        <w:jc w:val="right"/>
      </w:pPr>
      <w:r>
        <w:t>Председатель Правительства</w:t>
      </w:r>
    </w:p>
    <w:p w:rsidR="004C0ACA" w:rsidRDefault="004C0ACA">
      <w:pPr>
        <w:pStyle w:val="ConsPlusNormal"/>
        <w:jc w:val="right"/>
      </w:pPr>
      <w:r>
        <w:t>Российской Федерации</w:t>
      </w:r>
    </w:p>
    <w:p w:rsidR="004C0ACA" w:rsidRDefault="004C0ACA">
      <w:pPr>
        <w:pStyle w:val="ConsPlusNormal"/>
        <w:jc w:val="right"/>
      </w:pPr>
      <w:r>
        <w:t>Д.МЕДВЕДЕВ</w:t>
      </w: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  <w:outlineLvl w:val="0"/>
      </w:pPr>
      <w:r>
        <w:t>Утверждены</w:t>
      </w:r>
    </w:p>
    <w:p w:rsidR="004C0ACA" w:rsidRDefault="004C0ACA">
      <w:pPr>
        <w:pStyle w:val="ConsPlusNormal"/>
        <w:jc w:val="right"/>
      </w:pPr>
      <w:r>
        <w:t>постановлением Правительства</w:t>
      </w:r>
    </w:p>
    <w:p w:rsidR="004C0ACA" w:rsidRDefault="004C0ACA">
      <w:pPr>
        <w:pStyle w:val="ConsPlusNormal"/>
        <w:jc w:val="right"/>
      </w:pPr>
      <w:r>
        <w:t>Российской Федерации</w:t>
      </w:r>
    </w:p>
    <w:p w:rsidR="004C0ACA" w:rsidRDefault="004C0ACA">
      <w:pPr>
        <w:pStyle w:val="ConsPlusNormal"/>
        <w:jc w:val="right"/>
      </w:pPr>
      <w:r>
        <w:t>от 17 ноября 2015 г. N 1239</w:t>
      </w:r>
    </w:p>
    <w:p w:rsidR="004C0ACA" w:rsidRDefault="004C0ACA">
      <w:pPr>
        <w:pStyle w:val="ConsPlusNormal"/>
        <w:jc w:val="center"/>
      </w:pPr>
    </w:p>
    <w:p w:rsidR="004C0ACA" w:rsidRDefault="004C0ACA">
      <w:pPr>
        <w:pStyle w:val="ConsPlusTitle"/>
        <w:jc w:val="center"/>
      </w:pPr>
      <w:bookmarkStart w:id="1" w:name="P43"/>
      <w:bookmarkEnd w:id="1"/>
      <w:r>
        <w:t>ПРАВИЛА</w:t>
      </w:r>
    </w:p>
    <w:p w:rsidR="004C0ACA" w:rsidRDefault="004C0ACA">
      <w:pPr>
        <w:pStyle w:val="ConsPlusTitle"/>
        <w:jc w:val="center"/>
      </w:pPr>
      <w:r>
        <w:t>ВЫЯВЛЕНИЯ ДЕТЕЙ, ПРОЯВИВШИХ ВЫДАЮЩИЕСЯ СПОСОБНОСТИ,</w:t>
      </w:r>
    </w:p>
    <w:p w:rsidR="004C0ACA" w:rsidRDefault="004C0ACA">
      <w:pPr>
        <w:pStyle w:val="ConsPlusTitle"/>
        <w:jc w:val="center"/>
      </w:pPr>
      <w:r>
        <w:lastRenderedPageBreak/>
        <w:t>И СОПРОВОЖДЕНИЯ ИХ ДАЛЬНЕЙШЕГО РАЗВИТИЯ</w:t>
      </w:r>
    </w:p>
    <w:p w:rsidR="004C0ACA" w:rsidRDefault="004C0A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06.05.2016 </w:t>
            </w:r>
            <w:hyperlink r:id="rId17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24.06.2017 </w:t>
            </w:r>
            <w:hyperlink r:id="rId18" w:history="1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05.12.2017 </w:t>
            </w:r>
            <w:hyperlink r:id="rId19" w:history="1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 xml:space="preserve">, от 03.11.2018 </w:t>
            </w:r>
            <w:hyperlink r:id="rId20" w:history="1">
              <w:r>
                <w:rPr>
                  <w:color w:val="0000FF"/>
                </w:rPr>
                <w:t>N 1319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21" w:history="1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 xml:space="preserve">, от 15.11.2019 </w:t>
            </w:r>
            <w:hyperlink r:id="rId22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27.05.2020 </w:t>
            </w:r>
            <w:hyperlink r:id="rId23" w:history="1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0ACA" w:rsidRDefault="004C0ACA">
      <w:pPr>
        <w:pStyle w:val="ConsPlusNormal"/>
        <w:jc w:val="center"/>
      </w:pPr>
    </w:p>
    <w:p w:rsidR="004C0ACA" w:rsidRDefault="004C0ACA">
      <w:pPr>
        <w:pStyle w:val="ConsPlusNormal"/>
        <w:ind w:firstLine="540"/>
        <w:jc w:val="both"/>
      </w:pPr>
      <w:r>
        <w:t>1. Настоящие Правила определяют порядок выявления детей, проявивших выдающиеся способности (далее - одаренные дети),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организациями, в том числе региональными центрами выявления, поддержки и развития способностей и талантов у детей и молодежи (далее - центры для одаренных детей и молодежи) и региональными центрами спортивной подготовки, а также порядок сопровождения дальнейшего развития одаренных детей.</w:t>
      </w:r>
    </w:p>
    <w:p w:rsidR="004C0ACA" w:rsidRDefault="004C0ACA">
      <w:pPr>
        <w:pStyle w:val="ConsPlusNormal"/>
        <w:jc w:val="both"/>
      </w:pPr>
      <w:r>
        <w:t xml:space="preserve">(п.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2. Выявление одаренных детей осуществляется на основе наличия созданных ими результата интеллектуальной деятельности, подтвержденного патентом или свидетельством, и (или) публикации в научном международном и (или) всероссийском издании, в том числе издании, индексируемом в международных базах данных (Web of Science, Scopus и др.) (далее - личные достижения), либо посредством проведения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(далее - мероприятия).</w:t>
      </w:r>
    </w:p>
    <w:p w:rsidR="004C0ACA" w:rsidRDefault="004C0ACA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3. Для формирования перечня мероприятий на очередной учебный год (далее - перечень мероприятий) организаторы мероприятий, за исключением мероприятий, указанных в </w:t>
      </w:r>
      <w:hyperlink w:anchor="P69" w:history="1">
        <w:r>
          <w:rPr>
            <w:color w:val="0000FF"/>
          </w:rPr>
          <w:t>пункте 3(1)</w:t>
        </w:r>
      </w:hyperlink>
      <w:r>
        <w:t xml:space="preserve"> настоящих Правил, представляют до 1 июня текущего года свои предложения по перечню мероприятий в Министерство просвещения Российской Федерации, а также документы, подтверждающие соответствие предлагаемых мероприятий следующим критериям: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наличие утвержденного организатором мероприятия положения о мероприятии (регламента),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мероприятия, финансовом обеспечении проведения мероприятия;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проведение мероприятия в несколько этапов, при этом заключительный этап мероприятия проводится обязательно в очной форме (в случае если заключительный этап мероприятия проводится организатором этого мероприятия в 2020 году, допускается его проведение в дистанционной форме);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наличие у организатора мероприятия финансовых, организационных, методических и иных ресурсов, необходимых для проведения мероприятия;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г) наличие у организатора мероприятия официального сайта в информационно-телекоммуникационной сети "Интернет" (далее - сеть "Интернет"), на котором размещена в том числе информация о мероприятии, а в отношении мероприятий, проводимых повторно, - о </w:t>
      </w:r>
      <w:r>
        <w:lastRenderedPageBreak/>
        <w:t>результатах (итогах) проведения предыдущего мероприятия;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наличие в средствах массовой информации и сети "Интернет" информации о проведении мероприятия, а в отношении мероприятий, проводимых повторно, - о результатах (итогах) проведения предыдущего мероприятия;</w:t>
      </w:r>
    </w:p>
    <w:p w:rsidR="004C0ACA" w:rsidRDefault="004C0ACA">
      <w:pPr>
        <w:pStyle w:val="ConsPlusNormal"/>
        <w:jc w:val="both"/>
      </w:pPr>
      <w:r>
        <w:t xml:space="preserve">(пп. "д"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е) статус мероприятия не ниже регионального, определяемый в соответствии с порядком проведения экспертизы мероприятий, утверждаемым Министерством просвещения Российской Федерации совместно с Министерством науки и высшего образования Российской Федерации.</w:t>
      </w:r>
    </w:p>
    <w:p w:rsidR="004C0ACA" w:rsidRDefault="004C0ACA">
      <w:pPr>
        <w:pStyle w:val="ConsPlusNormal"/>
        <w:jc w:val="both"/>
      </w:pPr>
      <w:r>
        <w:t xml:space="preserve">(пп. "е"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jc w:val="both"/>
      </w:pPr>
      <w:r>
        <w:t xml:space="preserve">(п. 3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24.06.2017 N 741)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3(1). В перечень мероприятий включаются следующие мероприятия (предложения по ним, формируемые согласно </w:t>
      </w:r>
      <w:hyperlink w:anchor="P55" w:history="1">
        <w:r>
          <w:rPr>
            <w:color w:val="0000FF"/>
          </w:rPr>
          <w:t>пункту 3</w:t>
        </w:r>
      </w:hyperlink>
      <w:r>
        <w:t xml:space="preserve"> настоящих Правил, в Министерство просвещения Российской Федерации не направляются, экспертиза в соответствии с порядком проведения экспертизы мероприятий в отношении указанных мероприятий не проводится):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а) всероссийская олимпиада школьников (заключительный и региональный этапы), предусмотренная </w:t>
      </w:r>
      <w:hyperlink r:id="rId33" w:history="1">
        <w:r>
          <w:rPr>
            <w:color w:val="0000FF"/>
          </w:rPr>
          <w:t>частью 3 статьи 77</w:t>
        </w:r>
      </w:hyperlink>
      <w:r>
        <w:t xml:space="preserve"> Федерального закона "Об образовании в Российской Федерации";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б) олимпиады школьников, включенные в перечень олимпиад школьников и их уровней на соответствующий учебный год, утверждаемый Министерством науки и высшего образования Российской Федерации в соответствии с </w:t>
      </w:r>
      <w:hyperlink r:id="rId34" w:history="1">
        <w:r>
          <w:rPr>
            <w:color w:val="0000FF"/>
          </w:rPr>
          <w:t>частью 3 статьи 77</w:t>
        </w:r>
      </w:hyperlink>
      <w:r>
        <w:t xml:space="preserve"> Федерального закона "Об образовании в Российской Федерации";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5" w:name="P72"/>
      <w:bookmarkEnd w:id="5"/>
      <w:r>
        <w:t xml:space="preserve">в) международные олимпиады по общеобразовательным предметам, сформированные в соответствии с </w:t>
      </w:r>
      <w:hyperlink r:id="rId35" w:history="1">
        <w:r>
          <w:rPr>
            <w:color w:val="0000FF"/>
          </w:rPr>
          <w:t>пунктом 1 части 4 статьи 71</w:t>
        </w:r>
      </w:hyperlink>
      <w:r>
        <w:t xml:space="preserve"> Федерального закона "Об образовании в Российской Федерации";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6" w:name="P73"/>
      <w:bookmarkEnd w:id="6"/>
      <w:r>
        <w:t xml:space="preserve">г) международные спортивные соревнования с участием спортивных сборных команд Российской Федерации, проводимые в том числе на территории Российской Федерации, всероссийские физкультурные мероприятия и спортивные соревнования, включенные в Единый календарный план межрегиональных, всероссийских и </w:t>
      </w:r>
      <w:proofErr w:type="gramStart"/>
      <w:r>
        <w:t>международных физкультурных мероприятий</w:t>
      </w:r>
      <w:proofErr w:type="gramEnd"/>
      <w:r>
        <w:t xml:space="preserve"> и спортивных мероприятий, по представлению Министерства спорта Российской Федерации;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7" w:name="P74"/>
      <w:bookmarkEnd w:id="7"/>
      <w:r>
        <w:t>д) международные творческие мероприятия и конкурсы по представлению Министерства культуры Российской Федерации.</w:t>
      </w:r>
    </w:p>
    <w:p w:rsidR="004C0ACA" w:rsidRDefault="004C0ACA">
      <w:pPr>
        <w:pStyle w:val="ConsPlusNormal"/>
        <w:jc w:val="both"/>
      </w:pPr>
      <w:r>
        <w:t xml:space="preserve">(п. 3(1)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8" w:name="P76"/>
      <w:bookmarkEnd w:id="8"/>
      <w:r>
        <w:t xml:space="preserve">3(2). Министерство спорта Российской Федерации и Министерство культуры Российской Федерации представляют в Министерство просвещения Российской Федерации предложения по перечню мероприятий, указанных в </w:t>
      </w:r>
      <w:hyperlink w:anchor="P73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74" w:history="1">
        <w:r>
          <w:rPr>
            <w:color w:val="0000FF"/>
          </w:rPr>
          <w:t>"д" пункта 3(1)</w:t>
        </w:r>
      </w:hyperlink>
      <w:r>
        <w:t xml:space="preserve"> настоящих Правил, на очередной учебный год, а также сведения об уполномоченной организации, ответственной за предоставление информации, указанной в </w:t>
      </w:r>
      <w:hyperlink w:anchor="P85" w:history="1">
        <w:r>
          <w:rPr>
            <w:color w:val="0000FF"/>
          </w:rPr>
          <w:t>пункте 6</w:t>
        </w:r>
      </w:hyperlink>
      <w:r>
        <w:t xml:space="preserve"> настоящих Правил (наименование, номер телефона и адрес электронной почты организации), до 1 июня текущего учебного года.</w:t>
      </w:r>
    </w:p>
    <w:p w:rsidR="004C0ACA" w:rsidRDefault="004C0ACA">
      <w:pPr>
        <w:pStyle w:val="ConsPlusNormal"/>
        <w:jc w:val="both"/>
      </w:pPr>
      <w:r>
        <w:t xml:space="preserve">(п. 3(2)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CA" w:rsidRDefault="004C0AC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ACA" w:rsidRDefault="004C0ACA">
            <w:pPr>
              <w:pStyle w:val="ConsPlusNormal"/>
              <w:jc w:val="both"/>
            </w:pPr>
            <w:r>
              <w:rPr>
                <w:color w:val="392C69"/>
              </w:rPr>
              <w:t xml:space="preserve">В 2020 году Минпросвещения России </w:t>
            </w:r>
            <w:hyperlink w:anchor="P26" w:history="1">
              <w:r>
                <w:rPr>
                  <w:color w:val="0000FF"/>
                </w:rPr>
                <w:t>обеспечивает</w:t>
              </w:r>
            </w:hyperlink>
            <w:r>
              <w:rPr>
                <w:color w:val="392C69"/>
              </w:rPr>
              <w:t xml:space="preserve"> сбор предложений для формирования перечня на 2020/21 учебный год до 01.09.2020 и утверждает его до 15.12.2020.</w:t>
            </w:r>
          </w:p>
        </w:tc>
      </w:tr>
    </w:tbl>
    <w:p w:rsidR="004C0ACA" w:rsidRDefault="004C0ACA">
      <w:pPr>
        <w:pStyle w:val="ConsPlusNormal"/>
        <w:spacing w:before="280"/>
        <w:ind w:firstLine="540"/>
        <w:jc w:val="both"/>
      </w:pPr>
      <w:bookmarkStart w:id="9" w:name="P80"/>
      <w:bookmarkEnd w:id="9"/>
      <w:r>
        <w:lastRenderedPageBreak/>
        <w:t xml:space="preserve">4. Министерство просвещения Российской Федерации формирует при участии организации, осуществляющей организацию выявления и сопровождения дальнейшего развития одаренных детей, - Образовательного Фонда "Талант и успех" (далее - оператор) - проект перечня мероприятий, в который включены мероприятия, прошедшие экспертизу в соответствии с порядком проведения экспертизы мероприятий, а также мероприятия, указанные в </w:t>
      </w:r>
      <w:hyperlink w:anchor="P69" w:history="1">
        <w:r>
          <w:rPr>
            <w:color w:val="0000FF"/>
          </w:rPr>
          <w:t>пункте 3(1)</w:t>
        </w:r>
      </w:hyperlink>
      <w:r>
        <w:t xml:space="preserve"> настоящих Правил, в срок до 1 сентября текущего года утверждает </w:t>
      </w:r>
      <w:hyperlink r:id="rId38" w:history="1">
        <w:r>
          <w:rPr>
            <w:color w:val="0000FF"/>
          </w:rPr>
          <w:t>перечень</w:t>
        </w:r>
      </w:hyperlink>
      <w:r>
        <w:t xml:space="preserve"> мероприятий и публикует его в течение 10 дней со дня вступления в силу приказа об утверждении перечня мероприятий на своем официальном сайте в сети "Интернет".</w:t>
      </w:r>
    </w:p>
    <w:p w:rsidR="004C0ACA" w:rsidRDefault="004C0ACA">
      <w:pPr>
        <w:pStyle w:val="ConsPlusNormal"/>
        <w:jc w:val="both"/>
      </w:pPr>
      <w:r>
        <w:t xml:space="preserve">(п. 4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5. Дополнительные мероприятия включаются в перечень мероприятий в порядке, определенном </w:t>
      </w:r>
      <w:hyperlink w:anchor="P55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69" w:history="1">
        <w:r>
          <w:rPr>
            <w:color w:val="0000FF"/>
          </w:rPr>
          <w:t>3(1)</w:t>
        </w:r>
      </w:hyperlink>
      <w:r>
        <w:t xml:space="preserve">, </w:t>
      </w:r>
      <w:hyperlink w:anchor="P76" w:history="1">
        <w:r>
          <w:rPr>
            <w:color w:val="0000FF"/>
          </w:rPr>
          <w:t>3(2)</w:t>
        </w:r>
      </w:hyperlink>
      <w:r>
        <w:t xml:space="preserve"> и </w:t>
      </w:r>
      <w:hyperlink w:anchor="P80" w:history="1">
        <w:r>
          <w:rPr>
            <w:color w:val="0000FF"/>
          </w:rPr>
          <w:t>4</w:t>
        </w:r>
      </w:hyperlink>
      <w:r>
        <w:t xml:space="preserve"> настоящих Правил, в сроки, устанавливаемые Министерством просвещения Российской Федерации, но не позднее 1 июня учебного года, на который утвержден перечень мероприятий.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Внесение иных изменений осуществляется Министерством просвещения Российской Федерации по согласованию с экспертной группой Национального координационного </w:t>
      </w:r>
      <w:hyperlink r:id="rId40" w:history="1">
        <w:r>
          <w:rPr>
            <w:color w:val="0000FF"/>
          </w:rPr>
          <w:t>совета</w:t>
        </w:r>
      </w:hyperlink>
      <w:r>
        <w:t xml:space="preserve"> по поддержке молодых талантов России, образованного Министерством просвещения Российской Федерации совместно с Министерством науки и высшего образования Российской Федерации, на основании предложений организаторов мероприятий или оператора, представленных в Министерство просвещения Российской Федерации, но не позднее 1 июня учебного года, на который утвержден перечень мероприятий.</w:t>
      </w:r>
    </w:p>
    <w:p w:rsidR="004C0ACA" w:rsidRDefault="004C0ACA">
      <w:pPr>
        <w:pStyle w:val="ConsPlusNormal"/>
        <w:jc w:val="both"/>
      </w:pPr>
      <w:r>
        <w:t xml:space="preserve">(п. 5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0" w:name="P85"/>
      <w:bookmarkEnd w:id="10"/>
      <w:r>
        <w:t xml:space="preserve">6. По итогам проведения мероприятия организатор мероприятия, включенного в перечень мероприятий на основании предложения, представленного в соответствии с </w:t>
      </w:r>
      <w:hyperlink w:anchor="P55" w:history="1">
        <w:r>
          <w:rPr>
            <w:color w:val="0000FF"/>
          </w:rPr>
          <w:t>пунктом 3</w:t>
        </w:r>
      </w:hyperlink>
      <w:r>
        <w:t xml:space="preserve"> настоящих Правил, или организатор мероприятия, указанного в </w:t>
      </w:r>
      <w:hyperlink w:anchor="P7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72" w:history="1">
        <w:r>
          <w:rPr>
            <w:color w:val="0000FF"/>
          </w:rPr>
          <w:t>"в" пункта 3(1)</w:t>
        </w:r>
      </w:hyperlink>
      <w:r>
        <w:t xml:space="preserve"> настоящих Правил, или уполномоченная в соответствии с </w:t>
      </w:r>
      <w:hyperlink w:anchor="P76" w:history="1">
        <w:r>
          <w:rPr>
            <w:color w:val="0000FF"/>
          </w:rPr>
          <w:t>пунктом 3(2)</w:t>
        </w:r>
      </w:hyperlink>
      <w:r>
        <w:t xml:space="preserve"> настоящих Правил организация с учетом требований законодательства Российской Федерации о персональных данных в течение 20 дней со дня подведения результатов (итогов) мероприятия направляет оператору по форме, определяемой оператором, в том числе посредством ввода (загрузки) в веб-интерфейс государственного информационного ресурса о лицах, проявивших выдающиеся способности, предусмотренного </w:t>
      </w:r>
      <w:hyperlink w:anchor="P100" w:history="1">
        <w:r>
          <w:rPr>
            <w:color w:val="0000FF"/>
          </w:rPr>
          <w:t>пунктом 9</w:t>
        </w:r>
      </w:hyperlink>
      <w:r>
        <w:t xml:space="preserve"> настоящих Правил, информацию об одаренных детях, являющихся победителями и призерами заключительного этапа мероприятий (для всероссийской олимпиады школьников - заключительный и региональный этапы), включающую следующие сведения: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фамилия, имя и отчество (при наличии);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место обучения;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г) результат участия в мероприятии;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страховой номер индивидуального лицевого счета страхового свидетельства обязательного пенсионного страхования;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е) контактные данные ребенка и его законного представителя (номер телефона, почтовый адрес, адрес электронной почты).</w:t>
      </w:r>
    </w:p>
    <w:p w:rsidR="004C0ACA" w:rsidRDefault="004C0ACA">
      <w:pPr>
        <w:pStyle w:val="ConsPlusNormal"/>
        <w:jc w:val="both"/>
      </w:pPr>
      <w:r>
        <w:t xml:space="preserve">(п. 6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1" w:name="P93"/>
      <w:bookmarkEnd w:id="11"/>
      <w:r>
        <w:t xml:space="preserve">6(1). Организаторы всероссийской олимпиады школьников по итогам ее проведения также представляют оператору с учетом требований законодательства Российской Федерации о персональных данных информацию о наставниках (личных тренерах), осуществлявших подготовку победителей и призеров, в соответствии с требованиями </w:t>
      </w:r>
      <w:hyperlink r:id="rId43" w:history="1">
        <w:r>
          <w:rPr>
            <w:color w:val="0000FF"/>
          </w:rPr>
          <w:t>пункта 4</w:t>
        </w:r>
      </w:hyperlink>
      <w:r>
        <w:t xml:space="preserve"> Правил выплаты премий Президента Российской Федерации победителям международных олимпиад по </w:t>
      </w:r>
      <w:r>
        <w:lastRenderedPageBreak/>
        <w:t>общеобразовательным предметам - членам сборных команд Российской Федерации и тренерам, осуществлявшим их подготовку, утвержденных постановлением Правительства Российской Федерации от 21 августа 2019 г. N 1081 "Об утверждении Правил выплаты премий Президента Российской Федерации победителям международных олимпиад по общеобразовательным предметам - членам сборных команд Российской Федерации и тренерам, осуществлявшим их подготовку, Правил расчета размера премий Президента Российской Федерации, присуждаемых тренерам, осуществлявшим подготовку победителей международных олимпиад по общеобразовательным предметам - членов сборных команд Российской Федерации, и Правил целевого использования премий Президента Российской Федерации победителями международных олимпиад по общеобразовательным предметам - членами сборных команд Российской Федерации".</w:t>
      </w:r>
    </w:p>
    <w:p w:rsidR="004C0ACA" w:rsidRDefault="004C0ACA">
      <w:pPr>
        <w:pStyle w:val="ConsPlusNormal"/>
        <w:jc w:val="both"/>
      </w:pPr>
      <w:r>
        <w:t xml:space="preserve">(п. 6(1)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2" w:name="P95"/>
      <w:bookmarkEnd w:id="12"/>
      <w:r>
        <w:t xml:space="preserve">7. Информация, указанная в </w:t>
      </w:r>
      <w:hyperlink w:anchor="P85" w:history="1">
        <w:r>
          <w:rPr>
            <w:color w:val="0000FF"/>
          </w:rPr>
          <w:t>пункте 6</w:t>
        </w:r>
      </w:hyperlink>
      <w:r>
        <w:t xml:space="preserve"> настоящих Правил, также направляется руководителям организаций, осуществляющих образовательную деятельность, в которых одаренные дети получают образование, включая дополнительное образование, в том числе центров для одаренных детей и молодежи, а также региональных центров спортивной подготовки (далее - организации, осуществляющие образовательную деятельность, в которых одаренные дети получают образование) для формирования их портфолио и организации дальнейшей поддержки и сопровождения этих одаренных детей.</w:t>
      </w:r>
    </w:p>
    <w:p w:rsidR="004C0ACA" w:rsidRDefault="004C0ACA">
      <w:pPr>
        <w:pStyle w:val="ConsPlusNormal"/>
        <w:jc w:val="both"/>
      </w:pPr>
      <w:r>
        <w:t xml:space="preserve">(п. 7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3" w:name="P97"/>
      <w:bookmarkEnd w:id="13"/>
      <w:r>
        <w:t xml:space="preserve">8. Одаренными детьми в возрасте от 14 до 18 лет, имеющими личные достижения, либо в случае согласия одаренного ребенка его законными представителями или организацией, осуществляющей образовательную деятельность, в которой этот одаренный ребенок получает (получал) образование, в заявительном порядке направляется оператору по форме, определяемой оператором, в том числе посредством ввода (загрузки) в веб-интерфейс государственного информационного ресурса о лицах, проявивших выдающиеся способности, информация, включающая сведения, указанные в </w:t>
      </w:r>
      <w:hyperlink w:anchor="P85" w:history="1">
        <w:r>
          <w:rPr>
            <w:color w:val="0000FF"/>
          </w:rPr>
          <w:t>пункте 6</w:t>
        </w:r>
      </w:hyperlink>
      <w:r>
        <w:t xml:space="preserve"> настоящих Правил, за исключением сведений о результатах участия в мероприятии, а также сведения о личных достижениях.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В случае наличия у одаренного ребенка в возрасте до 14 лет личных достижений информация, указанная в </w:t>
      </w:r>
      <w:hyperlink w:anchor="P97" w:history="1">
        <w:r>
          <w:rPr>
            <w:color w:val="0000FF"/>
          </w:rPr>
          <w:t>абзаце первом</w:t>
        </w:r>
      </w:hyperlink>
      <w:r>
        <w:t xml:space="preserve"> настоящего пункта, направляется его законными представителями или по их обращению организацией, осуществляющей образовательную деятельность, в которой этот одаренный ребенок получает (получал) образование, в заявительном порядке оператору по форме, определяемой оператором.</w:t>
      </w:r>
    </w:p>
    <w:p w:rsidR="004C0ACA" w:rsidRDefault="004C0ACA">
      <w:pPr>
        <w:pStyle w:val="ConsPlusNormal"/>
        <w:jc w:val="both"/>
      </w:pPr>
      <w:r>
        <w:t xml:space="preserve">(п. 8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4" w:name="P100"/>
      <w:bookmarkEnd w:id="14"/>
      <w:r>
        <w:t xml:space="preserve">9. На основании информации, представленной в соответствии с </w:t>
      </w:r>
      <w:hyperlink w:anchor="P85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93" w:history="1">
        <w:r>
          <w:rPr>
            <w:color w:val="0000FF"/>
          </w:rPr>
          <w:t>6(1)</w:t>
        </w:r>
      </w:hyperlink>
      <w:r>
        <w:t xml:space="preserve"> и </w:t>
      </w:r>
      <w:hyperlink w:anchor="P97" w:history="1">
        <w:r>
          <w:rPr>
            <w:color w:val="0000FF"/>
          </w:rPr>
          <w:t>8</w:t>
        </w:r>
      </w:hyperlink>
      <w:r>
        <w:t xml:space="preserve"> настоящих Правил, оператор формирует обобщенные сведения об одаренных детях, указанных в </w:t>
      </w:r>
      <w:hyperlink w:anchor="P97" w:history="1">
        <w:r>
          <w:rPr>
            <w:color w:val="0000FF"/>
          </w:rPr>
          <w:t>пункте 8</w:t>
        </w:r>
      </w:hyperlink>
      <w:r>
        <w:t xml:space="preserve"> настоящих Правил, а также об одаренных детях, являющихся победителями и призерами мероприятий, их наставниках (личных тренерах) и до 1 сентября года, следующего за годом включения этих мероприятий в перечень мероприятий, размещает указанные сведения в государственном информационном ресурсе о лицах, проявивших выдающиеся способности.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В государственный информационный ресурс о лицах, проявивших выдающиеся способности, включаются также сведения о претендентах на получение грантов Президента Российской Федерации, предусмотренных </w:t>
      </w:r>
      <w:hyperlink r:id="rId47" w:history="1">
        <w:r>
          <w:rPr>
            <w:color w:val="0000FF"/>
          </w:rPr>
          <w:t>подпунктом "в" пункта 3</w:t>
        </w:r>
      </w:hyperlink>
      <w:r>
        <w:t xml:space="preserve"> Указа Президента Российской Федерации от 18 ноября 2019 г. N 565 "О дополнительных мерах государственной поддержки лиц, проявивших выдающиеся способности", в соответствии с </w:t>
      </w:r>
      <w:hyperlink r:id="rId48" w:history="1">
        <w:r>
          <w:rPr>
            <w:color w:val="0000FF"/>
          </w:rPr>
          <w:t>Положением</w:t>
        </w:r>
      </w:hyperlink>
      <w:r>
        <w:t xml:space="preserve"> 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</w:t>
      </w:r>
      <w:r>
        <w:lastRenderedPageBreak/>
        <w:t>бакалавриата, программам специалитета и программам магистратуры за счет бюджетных ассигнований федерального бюджета, бюджетов субъектов Российской Федерации и местных бюджетов, утвержденным постановлением Правительства Российской Федерации от 23 мая 2020 г. N 744 "О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организации".</w:t>
      </w:r>
    </w:p>
    <w:p w:rsidR="004C0ACA" w:rsidRDefault="004C0ACA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государственного информационного ресурса о лицах, проявивших выдающиеся способности, устанавливается Министерством просвещения Российской Федерации по согласованию с Министерством науки и высшего образования Российской Федерации и Министерством цифрового развития, связи и массовых коммуникаций Российской Федерации.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Внесение информации в государственный информационный ресурс о лицах, проявивших выдающиеся способности, а также доступ к содержащейся в нем информации обеспечиваются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Обработка персональных данных осуществляется оператором в соответствии с </w:t>
      </w:r>
      <w:hyperlink r:id="rId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персональных данных.</w:t>
      </w:r>
    </w:p>
    <w:p w:rsidR="004C0ACA" w:rsidRDefault="004C0ACA">
      <w:pPr>
        <w:pStyle w:val="ConsPlusNormal"/>
        <w:jc w:val="both"/>
      </w:pPr>
      <w:r>
        <w:t xml:space="preserve">(п. 9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10. Оператор осуществляет: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организационно-техническое и информационно-технологическое обеспечение выявления одаренных детей и сопровождения их дальнейшего развития, в том числе сбор информации о победителях и призерах мероприятий от организаторов мероприятий;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анализ данных и разработку предложений по индивидуальному развитию одаренных детей;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взаимодействие с образовательными организациями, в которых обучаются одаренные дети, а также с организаторами мероприятий, включенных в перечень мероприятий на очередной учебный год;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г) разработку типовых образовательных программ для одаренных детей, в том числе с использованием дистанционных образовательных технологий;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организацию обучения одаренных детей, в том числе с использованием дистанционных образовательных технологий, а также их сопровождение;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е) организацию и проведение особо значимых мероприятий, в том числе в дистанционной форме;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ж) информирование общественности о результатах работы с одаренными детьми;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з) организацию и проведение экспертизы предложений на включение мероприятий в перечень мероприятий в соответствии с порядком проведения экспертизы мероприятий, а также проверку достоверности информации о личных достижениях одаренных детей, указанных в </w:t>
      </w:r>
      <w:hyperlink w:anchor="P97" w:history="1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4C0ACA" w:rsidRDefault="004C0ACA">
      <w:pPr>
        <w:pStyle w:val="ConsPlusNormal"/>
        <w:jc w:val="both"/>
      </w:pPr>
      <w:r>
        <w:t xml:space="preserve">(пп. "з"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и) подготовку ежегодного аналитического отчета о системе выявления одаренных детей и </w:t>
      </w:r>
      <w:r>
        <w:lastRenderedPageBreak/>
        <w:t xml:space="preserve">сопровождения их дальнейшего развития в Российской Федерации и </w:t>
      </w:r>
      <w:proofErr w:type="gramStart"/>
      <w:r>
        <w:t>представление его в Министерство просвещения Российской Федерации</w:t>
      </w:r>
      <w:proofErr w:type="gramEnd"/>
      <w:r>
        <w:t xml:space="preserve"> и Министерство науки и высшего образования Российской Федерации ежегодно, до 31 декабря отчетного года;</w:t>
      </w:r>
    </w:p>
    <w:p w:rsidR="004C0ACA" w:rsidRDefault="004C0ACA">
      <w:pPr>
        <w:pStyle w:val="ConsPlusNormal"/>
        <w:jc w:val="both"/>
      </w:pPr>
      <w:r>
        <w:t xml:space="preserve">(пп. "и"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к) иную деятельность, направленную на развитие системы выявления одаренных детей.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11. Сопровождение дальнейшего развития одаренных детей осуществляется организациями, осуществляющими образовательную деятельность, в которых эти одаренные дети получают образование, в соответствии с установленными </w:t>
      </w:r>
      <w:hyperlink r:id="rId5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образовании полномочиями в следующих формах: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обеспечение индивидуальной работы с одаренными детьми по формированию и развитию их познавательных интересов, в том числе тьюторской и (или) тренерской поддержки;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профессиональная 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содействие в трудоустройстве после окончания обучения;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г) психолого-педагогическое сопровождение одаренных детей;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иные формы, предусмотренные 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27.05.2020 N 760.</w:t>
      </w:r>
    </w:p>
    <w:p w:rsidR="004C0ACA" w:rsidRDefault="004C0ACA">
      <w:pPr>
        <w:pStyle w:val="ConsPlusNormal"/>
        <w:ind w:firstLine="540"/>
        <w:jc w:val="both"/>
      </w:pPr>
    </w:p>
    <w:p w:rsidR="004C0ACA" w:rsidRDefault="004C0ACA">
      <w:pPr>
        <w:pStyle w:val="ConsPlusNormal"/>
        <w:ind w:firstLine="540"/>
        <w:jc w:val="both"/>
      </w:pPr>
    </w:p>
    <w:p w:rsidR="004C0ACA" w:rsidRDefault="004C0A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753" w:rsidRDefault="00104753">
      <w:bookmarkStart w:id="15" w:name="_GoBack"/>
      <w:bookmarkEnd w:id="15"/>
    </w:p>
    <w:sectPr w:rsidR="00104753" w:rsidSect="00D3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CA"/>
    <w:rsid w:val="00104753"/>
    <w:rsid w:val="00330AB6"/>
    <w:rsid w:val="004C0ACA"/>
    <w:rsid w:val="00EC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6BEC4-E795-4CC9-8C48-C0439FBC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0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A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A8ED9E62969143ED90E6231A1249C933347D6B7D6BBB7F067A33DC8ADE07880C6FFFBCB028E329BDFD7AA016794A4D6B44F502512ED0387w2q7I" TargetMode="External"/><Relationship Id="rId18" Type="http://schemas.openxmlformats.org/officeDocument/2006/relationships/hyperlink" Target="consultantplus://offline/ref=0A8ED9E62969143ED90E6231A1249C933343D5BAD7B3B7F067A33DC8ADE07880C6FFFBCB028E329BD6D7AA016794A4D6B44F502512ED0387w2q7I" TargetMode="External"/><Relationship Id="rId26" Type="http://schemas.openxmlformats.org/officeDocument/2006/relationships/hyperlink" Target="consultantplus://offline/ref=0A8ED9E62969143ED90E6231A1249C933347D6B4D5BDB7F067A33DC8ADE07880C6FFFBCB028E3298D5D7AA016794A4D6B44F502512ED0387w2q7I" TargetMode="External"/><Relationship Id="rId39" Type="http://schemas.openxmlformats.org/officeDocument/2006/relationships/hyperlink" Target="consultantplus://offline/ref=0A8ED9E62969143ED90E6231A1249C933347D6B4D5BDB7F067A33DC8ADE07880C6FFFBCB028E329ED6D7AA016794A4D6B44F502512ED0387w2q7I" TargetMode="External"/><Relationship Id="rId21" Type="http://schemas.openxmlformats.org/officeDocument/2006/relationships/hyperlink" Target="consultantplus://offline/ref=0A8ED9E62969143ED90E6231A1249C933340D0B0D0B2B7F067A33DC8ADE07880C6FFFBCB028E329AD3D7AA016794A4D6B44F502512ED0387w2q7I" TargetMode="External"/><Relationship Id="rId34" Type="http://schemas.openxmlformats.org/officeDocument/2006/relationships/hyperlink" Target="consultantplus://offline/ref=0A8ED9E62969143ED90E6231A1249C933347D6B0D7BDB7F067A33DC8ADE07880C6FFFBC8078939CE8798AB5D22C1B7D7B24F52230EwEqFI" TargetMode="External"/><Relationship Id="rId42" Type="http://schemas.openxmlformats.org/officeDocument/2006/relationships/hyperlink" Target="consultantplus://offline/ref=0A8ED9E62969143ED90E6231A1249C933347D6B4D5BDB7F067A33DC8ADE07880C6FFFBCB028E329ED2D7AA016794A4D6B44F502512ED0387w2q7I" TargetMode="External"/><Relationship Id="rId47" Type="http://schemas.openxmlformats.org/officeDocument/2006/relationships/hyperlink" Target="consultantplus://offline/ref=0A8ED9E62969143ED90E6231A1249C933341D2B4D7B3B7F067A33DC8ADE07880C6FFFBCB028E329BD7D7AA016794A4D6B44F502512ED0387w2q7I" TargetMode="External"/><Relationship Id="rId50" Type="http://schemas.openxmlformats.org/officeDocument/2006/relationships/hyperlink" Target="consultantplus://offline/ref=0A8ED9E62969143ED90E6231A1249C93324AD3BAD4B3B7F067A33DC8ADE07880C6FFFBCB028E3299D1D7AA016794A4D6B44F502512ED0387w2q7I" TargetMode="External"/><Relationship Id="rId55" Type="http://schemas.openxmlformats.org/officeDocument/2006/relationships/hyperlink" Target="consultantplus://offline/ref=0A8ED9E62969143ED90E6231A1249C933347D6B0D7BDB7F067A33DC8ADE07880C6FFFBCB028F3298D4D7AA016794A4D6B44F502512ED0387w2q7I" TargetMode="External"/><Relationship Id="rId7" Type="http://schemas.openxmlformats.org/officeDocument/2006/relationships/hyperlink" Target="consultantplus://offline/ref=0A8ED9E62969143ED90E6231A1249C93324AD1B0D7B8B7F067A33DC8ADE07880C6FFFBCB028E329ADFD7AA016794A4D6B44F502512ED0387w2q7I" TargetMode="External"/><Relationship Id="rId12" Type="http://schemas.openxmlformats.org/officeDocument/2006/relationships/hyperlink" Target="consultantplus://offline/ref=0A8ED9E62969143ED90E6231A1249C933347D6B4D5BDB7F067A33DC8ADE07880C6FFFBCB028E329BD5D7AA016794A4D6B44F502512ED0387w2q7I" TargetMode="External"/><Relationship Id="rId17" Type="http://schemas.openxmlformats.org/officeDocument/2006/relationships/hyperlink" Target="consultantplus://offline/ref=0A8ED9E62969143ED90E6231A1249C93314BD2B4D7BFB7F067A33DC8ADE07880C6FFFBCB028E329BD4D7AA016794A4D6B44F502512ED0387w2q7I" TargetMode="External"/><Relationship Id="rId25" Type="http://schemas.openxmlformats.org/officeDocument/2006/relationships/hyperlink" Target="consultantplus://offline/ref=0A8ED9E62969143ED90E6231A1249C933347D6B4D5BDB7F067A33DC8ADE07880C6FFFBCB028E3298D7D7AA016794A4D6B44F502512ED0387w2q7I" TargetMode="External"/><Relationship Id="rId33" Type="http://schemas.openxmlformats.org/officeDocument/2006/relationships/hyperlink" Target="consultantplus://offline/ref=0A8ED9E62969143ED90E6231A1249C933347D6B0D7BDB7F067A33DC8ADE07880C6FFFBC8078939CE8798AB5D22C1B7D7B24F52230EwEqFI" TargetMode="External"/><Relationship Id="rId38" Type="http://schemas.openxmlformats.org/officeDocument/2006/relationships/hyperlink" Target="consultantplus://offline/ref=0A8ED9E62969143ED90E6231A1249C933346D1B5D2BAB7F067A33DC8ADE07880C6FFFBCB028E329BD4D7AA016794A4D6B44F502512ED0387w2q7I" TargetMode="External"/><Relationship Id="rId46" Type="http://schemas.openxmlformats.org/officeDocument/2006/relationships/hyperlink" Target="consultantplus://offline/ref=0A8ED9E62969143ED90E6231A1249C933347D6B4D5BDB7F067A33DC8ADE07880C6FFFBCB028E329FD3D7AA016794A4D6B44F502512ED0387w2q7I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8ED9E62969143ED90E6231A1249C933347D6B4D5BDB7F067A33DC8ADE07880C6FFFBCB028E329BD3D7AA016794A4D6B44F502512ED0387w2q7I" TargetMode="External"/><Relationship Id="rId20" Type="http://schemas.openxmlformats.org/officeDocument/2006/relationships/hyperlink" Target="consultantplus://offline/ref=0A8ED9E62969143ED90E6231A1249C933347D6BAD4BFB7F067A33DC8ADE07880C6FFFBCB028E329BD0D7AA016794A4D6B44F502512ED0387w2q7I" TargetMode="External"/><Relationship Id="rId29" Type="http://schemas.openxmlformats.org/officeDocument/2006/relationships/hyperlink" Target="consultantplus://offline/ref=0A8ED9E62969143ED90E6231A1249C933347D6B4D5BDB7F067A33DC8ADE07880C6FFFBCB028E3298D1D7AA016794A4D6B44F502512ED0387w2q7I" TargetMode="External"/><Relationship Id="rId41" Type="http://schemas.openxmlformats.org/officeDocument/2006/relationships/hyperlink" Target="consultantplus://offline/ref=0A8ED9E62969143ED90E6231A1249C933347D6B4D5BDB7F067A33DC8ADE07880C6FFFBCB028E329ED4D7AA016794A4D6B44F502512ED0387w2q7I" TargetMode="External"/><Relationship Id="rId54" Type="http://schemas.openxmlformats.org/officeDocument/2006/relationships/hyperlink" Target="consultantplus://offline/ref=0A8ED9E62969143ED90E6231A1249C933347D6B4D5BDB7F067A33DC8ADE07880C6FFFBCB028E329CD0D7AA016794A4D6B44F502512ED0387w2q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8ED9E62969143ED90E6231A1249C933343D5BAD7B3B7F067A33DC8ADE07880C6FFFBCB028E329BD6D7AA016794A4D6B44F502512ED0387w2q7I" TargetMode="External"/><Relationship Id="rId11" Type="http://schemas.openxmlformats.org/officeDocument/2006/relationships/hyperlink" Target="consultantplus://offline/ref=0A8ED9E62969143ED90E6231A1249C933347D6B4D5BDB7F067A33DC8ADE07880C6FFFBCB028E329BD7D7AA016794A4D6B44F502512ED0387w2q7I" TargetMode="External"/><Relationship Id="rId24" Type="http://schemas.openxmlformats.org/officeDocument/2006/relationships/hyperlink" Target="consultantplus://offline/ref=0A8ED9E62969143ED90E6231A1249C933347D6B4D5BDB7F067A33DC8ADE07880C6FFFBCB028E329BDFD7AA016794A4D6B44F502512ED0387w2q7I" TargetMode="External"/><Relationship Id="rId32" Type="http://schemas.openxmlformats.org/officeDocument/2006/relationships/hyperlink" Target="consultantplus://offline/ref=0A8ED9E62969143ED90E6231A1249C933343D5BAD7B3B7F067A33DC8ADE07880C6FFFBCB028E329BD4D7AA016794A4D6B44F502512ED0387w2q7I" TargetMode="External"/><Relationship Id="rId37" Type="http://schemas.openxmlformats.org/officeDocument/2006/relationships/hyperlink" Target="consultantplus://offline/ref=0A8ED9E62969143ED90E6231A1249C933347D6B4D5BDB7F067A33DC8ADE07880C6FFFBCB028E3299DFD7AA016794A4D6B44F502512ED0387w2q7I" TargetMode="External"/><Relationship Id="rId40" Type="http://schemas.openxmlformats.org/officeDocument/2006/relationships/hyperlink" Target="consultantplus://offline/ref=0A8ED9E62969143ED90E6231A1249C933340D7B7D1B2B7F067A33DC8ADE07880C6FFFBCB028E329BD7D7AA016794A4D6B44F502512ED0387w2q7I" TargetMode="External"/><Relationship Id="rId45" Type="http://schemas.openxmlformats.org/officeDocument/2006/relationships/hyperlink" Target="consultantplus://offline/ref=0A8ED9E62969143ED90E6231A1249C933347D6B4D5BDB7F067A33DC8ADE07880C6FFFBCB028E329FD5D7AA016794A4D6B44F502512ED0387w2q7I" TargetMode="External"/><Relationship Id="rId53" Type="http://schemas.openxmlformats.org/officeDocument/2006/relationships/hyperlink" Target="consultantplus://offline/ref=0A8ED9E62969143ED90E6231A1249C933347D6B4D5BDB7F067A33DC8ADE07880C6FFFBCB028E329CD2D7AA016794A4D6B44F502512ED0387w2q7I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0A8ED9E62969143ED90E6231A1249C93314BD2B4D7BFB7F067A33DC8ADE07880C6FFFBCB028E329ADFD7AA016794A4D6B44F502512ED0387w2q7I" TargetMode="External"/><Relationship Id="rId15" Type="http://schemas.openxmlformats.org/officeDocument/2006/relationships/hyperlink" Target="consultantplus://offline/ref=0A8ED9E62969143ED90E6231A1249C933347D6B4D5BDB7F067A33DC8ADE07880C6FFFBCB028E329BD2D7AA016794A4D6B44F502512ED0387w2q7I" TargetMode="External"/><Relationship Id="rId23" Type="http://schemas.openxmlformats.org/officeDocument/2006/relationships/hyperlink" Target="consultantplus://offline/ref=0A8ED9E62969143ED90E6231A1249C933347D6B4D5BDB7F067A33DC8ADE07880C6FFFBCB028E329BD1D7AA016794A4D6B44F502512ED0387w2q7I" TargetMode="External"/><Relationship Id="rId28" Type="http://schemas.openxmlformats.org/officeDocument/2006/relationships/hyperlink" Target="consultantplus://offline/ref=0A8ED9E62969143ED90E6231A1249C933347D6B4D5BDB7F067A33DC8ADE07880C6FFFBCB028E3298D0D7AA016794A4D6B44F502512ED0387w2q7I" TargetMode="External"/><Relationship Id="rId36" Type="http://schemas.openxmlformats.org/officeDocument/2006/relationships/hyperlink" Target="consultantplus://offline/ref=0A8ED9E62969143ED90E6231A1249C933347D6B4D5BDB7F067A33DC8ADE07880C6FFFBCB028E3299D4D7AA016794A4D6B44F502512ED0387w2q7I" TargetMode="External"/><Relationship Id="rId49" Type="http://schemas.openxmlformats.org/officeDocument/2006/relationships/hyperlink" Target="consultantplus://offline/ref=0A8ED9E62969143ED90E6231A1249C93314BD2B7D1B8B7F067A33DC8ADE07880C6FFFBCB028E329BD7D7AA016794A4D6B44F502512ED0387w2q7I" TargetMode="External"/><Relationship Id="rId57" Type="http://schemas.openxmlformats.org/officeDocument/2006/relationships/hyperlink" Target="consultantplus://offline/ref=0A8ED9E62969143ED90E6231A1249C933347D6B4D5BDB7F067A33DC8ADE07880C6FFFBCB028E329CDFD7AA016794A4D6B44F502512ED0387w2q7I" TargetMode="External"/><Relationship Id="rId10" Type="http://schemas.openxmlformats.org/officeDocument/2006/relationships/hyperlink" Target="consultantplus://offline/ref=0A8ED9E62969143ED90E6231A1249C933341DDB3D5B9B7F067A33DC8ADE07880C6FFFBCB028E329FD1D7AA016794A4D6B44F502512ED0387w2q7I" TargetMode="External"/><Relationship Id="rId19" Type="http://schemas.openxmlformats.org/officeDocument/2006/relationships/hyperlink" Target="consultantplus://offline/ref=0A8ED9E62969143ED90E6231A1249C93324AD1B0D7B8B7F067A33DC8ADE07880C6FFFBCB028E329ADFD7AA016794A4D6B44F502512ED0387w2q7I" TargetMode="External"/><Relationship Id="rId31" Type="http://schemas.openxmlformats.org/officeDocument/2006/relationships/hyperlink" Target="consultantplus://offline/ref=0A8ED9E62969143ED90E6231A1249C933347D6B4D5BDB7F067A33DC8ADE07880C6FFFBCB028E3299D6D7AA016794A4D6B44F502512ED0387w2q7I" TargetMode="External"/><Relationship Id="rId44" Type="http://schemas.openxmlformats.org/officeDocument/2006/relationships/hyperlink" Target="consultantplus://offline/ref=0A8ED9E62969143ED90E6231A1249C933347D6B4D5BDB7F067A33DC8ADE07880C6FFFBCB028E329FD7D7AA016794A4D6B44F502512ED0387w2q7I" TargetMode="External"/><Relationship Id="rId52" Type="http://schemas.openxmlformats.org/officeDocument/2006/relationships/hyperlink" Target="consultantplus://offline/ref=0A8ED9E62969143ED90E6231A1249C933347D6B4D5BDB7F067A33DC8ADE07880C6FFFBCB028E329CD5D7AA016794A4D6B44F502512ED0387w2q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8ED9E62969143ED90E6231A1249C933340D0B0D0B2B7F067A33DC8ADE07880C6FFFBCB028E329AD3D7AA016794A4D6B44F502512ED0387w2q7I" TargetMode="External"/><Relationship Id="rId14" Type="http://schemas.openxmlformats.org/officeDocument/2006/relationships/hyperlink" Target="consultantplus://offline/ref=0A8ED9E62969143ED90E6231A1249C933347D6BAD4BFB7F067A33DC8ADE07880C6FFFBCB028E329BD2D7AA016794A4D6B44F502512ED0387w2q7I" TargetMode="External"/><Relationship Id="rId22" Type="http://schemas.openxmlformats.org/officeDocument/2006/relationships/hyperlink" Target="consultantplus://offline/ref=0A8ED9E62969143ED90E6231A1249C933341DDB3D5B9B7F067A33DC8ADE07880C6FFFBCB028E329FD1D7AA016794A4D6B44F502512ED0387w2q7I" TargetMode="External"/><Relationship Id="rId27" Type="http://schemas.openxmlformats.org/officeDocument/2006/relationships/hyperlink" Target="consultantplus://offline/ref=0A8ED9E62969143ED90E6231A1249C933347D6B4D5BDB7F067A33DC8ADE07880C6FFFBCB028E3298D3D7AA016794A4D6B44F502512ED0387w2q7I" TargetMode="External"/><Relationship Id="rId30" Type="http://schemas.openxmlformats.org/officeDocument/2006/relationships/hyperlink" Target="consultantplus://offline/ref=0A8ED9E62969143ED90E6231A1249C933347D6B4D5BDB7F067A33DC8ADE07880C6FFFBCB028E3298DED7AA016794A4D6B44F502512ED0387w2q7I" TargetMode="External"/><Relationship Id="rId35" Type="http://schemas.openxmlformats.org/officeDocument/2006/relationships/hyperlink" Target="consultantplus://offline/ref=0A8ED9E62969143ED90E6231A1249C933347D6B0D7BDB7F067A33DC8ADE07880C6FFFBC8078E39CE8798AB5D22C1B7D7B24F52230EwEqFI" TargetMode="External"/><Relationship Id="rId43" Type="http://schemas.openxmlformats.org/officeDocument/2006/relationships/hyperlink" Target="consultantplus://offline/ref=0A8ED9E62969143ED90E6231A1249C933347D6BBD9BDB7F067A33DC8ADE07880C6FFFBCB028E3298D6D7AA016794A4D6B44F502512ED0387w2q7I" TargetMode="External"/><Relationship Id="rId48" Type="http://schemas.openxmlformats.org/officeDocument/2006/relationships/hyperlink" Target="consultantplus://offline/ref=0A8ED9E62969143ED90E6231A1249C933347D6B4D5BCB7F067A33DC8ADE07880C6FFFBCB028E329BD2D7AA016794A4D6B44F502512ED0387w2q7I" TargetMode="External"/><Relationship Id="rId56" Type="http://schemas.openxmlformats.org/officeDocument/2006/relationships/hyperlink" Target="consultantplus://offline/ref=0A8ED9E62969143ED90E6231A1249C933347D6B4D5BDB7F067A33DC8ADE07880C6FFFBCB028E329CD1D7AA016794A4D6B44F502512ED0387w2q7I" TargetMode="External"/><Relationship Id="rId8" Type="http://schemas.openxmlformats.org/officeDocument/2006/relationships/hyperlink" Target="consultantplus://offline/ref=0A8ED9E62969143ED90E6231A1249C933347D6BAD4BFB7F067A33DC8ADE07880C6FFFBCB028E329BD5D7AA016794A4D6B44F502512ED0387w2q7I" TargetMode="External"/><Relationship Id="rId51" Type="http://schemas.openxmlformats.org/officeDocument/2006/relationships/hyperlink" Target="consultantplus://offline/ref=0A8ED9E62969143ED90E6231A1249C933347D6B4D5BDB7F067A33DC8ADE07880C6FFFBCB028E329FD1D7AA016794A4D6B44F502512ED0387w2q7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Елена Демянчук</cp:lastModifiedBy>
  <cp:revision>1</cp:revision>
  <dcterms:created xsi:type="dcterms:W3CDTF">2020-06-10T08:42:00Z</dcterms:created>
  <dcterms:modified xsi:type="dcterms:W3CDTF">2020-06-10T08:44:00Z</dcterms:modified>
</cp:coreProperties>
</file>